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8D5" w:rsidRDefault="007828D5" w:rsidP="00647FF1">
      <w:pPr>
        <w:pStyle w:val="a"/>
        <w:rPr>
          <w:rFonts w:ascii="Arial" w:hAnsi="Arial" w:cs="Arial"/>
          <w:b/>
          <w:sz w:val="20"/>
        </w:rPr>
      </w:pPr>
    </w:p>
    <w:p w:rsidR="000733B2" w:rsidRPr="007828D5" w:rsidRDefault="00B15541" w:rsidP="00647FF1">
      <w:pPr>
        <w:pStyle w:val="a"/>
        <w:rPr>
          <w:rFonts w:ascii="Arial" w:hAnsi="Arial" w:cs="Arial"/>
          <w:sz w:val="20"/>
        </w:rPr>
      </w:pPr>
      <w:r>
        <w:rPr>
          <w:rFonts w:ascii="Arial" w:hAnsi="Arial" w:cs="Arial"/>
          <w:sz w:val="20"/>
        </w:rPr>
        <w:t>8</w:t>
      </w:r>
      <w:r w:rsidR="007828D5" w:rsidRPr="007828D5">
        <w:rPr>
          <w:rFonts w:ascii="Arial" w:hAnsi="Arial" w:cs="Arial"/>
          <w:sz w:val="20"/>
        </w:rPr>
        <w:t>th May 2012</w:t>
      </w:r>
    </w:p>
    <w:p w:rsidR="002F6001" w:rsidRDefault="002F6001" w:rsidP="002F6001">
      <w:pPr>
        <w:jc w:val="both"/>
        <w:rPr>
          <w:rFonts w:ascii="Arial" w:hAnsi="Arial" w:cs="Arial"/>
          <w:sz w:val="20"/>
          <w:szCs w:val="20"/>
        </w:rPr>
      </w:pPr>
    </w:p>
    <w:p w:rsidR="00B15541" w:rsidRPr="002F6001" w:rsidRDefault="00B15541" w:rsidP="002F6001">
      <w:pPr>
        <w:jc w:val="both"/>
        <w:rPr>
          <w:rFonts w:ascii="Arial" w:hAnsi="Arial" w:cs="Arial"/>
          <w:sz w:val="20"/>
          <w:szCs w:val="20"/>
        </w:rPr>
      </w:pPr>
    </w:p>
    <w:p w:rsidR="00B15541" w:rsidRPr="00B15541" w:rsidRDefault="00B15541" w:rsidP="00B15541">
      <w:pPr>
        <w:pStyle w:val="NoSpacing"/>
        <w:jc w:val="both"/>
        <w:rPr>
          <w:rFonts w:ascii="Arial" w:hAnsi="Arial" w:cs="Arial"/>
          <w:b/>
          <w:bCs/>
          <w:sz w:val="24"/>
          <w:szCs w:val="24"/>
          <w:lang w:val="da-DK"/>
        </w:rPr>
      </w:pPr>
      <w:r w:rsidRPr="00B15541">
        <w:rPr>
          <w:rFonts w:ascii="Arial" w:hAnsi="Arial" w:cs="Arial"/>
          <w:b/>
          <w:bCs/>
          <w:sz w:val="24"/>
          <w:szCs w:val="24"/>
          <w:lang w:val="da-DK"/>
        </w:rPr>
        <w:t>YOKOHAMA DENMARK SUPPORTS WORTHY CAUSE</w:t>
      </w:r>
    </w:p>
    <w:p w:rsidR="00B15541" w:rsidRPr="00B15541" w:rsidRDefault="00B15541" w:rsidP="00B15541">
      <w:pPr>
        <w:pStyle w:val="NoSpacing"/>
        <w:jc w:val="both"/>
        <w:rPr>
          <w:rFonts w:ascii="Arial" w:hAnsi="Arial" w:cs="Arial"/>
          <w:b/>
          <w:bCs/>
          <w:sz w:val="20"/>
          <w:szCs w:val="20"/>
          <w:lang w:val="da-DK"/>
        </w:rPr>
      </w:pPr>
    </w:p>
    <w:p w:rsidR="00B15541" w:rsidRPr="00B15541" w:rsidRDefault="00B15541" w:rsidP="00B15541">
      <w:pPr>
        <w:pStyle w:val="NoSpacing"/>
        <w:rPr>
          <w:rFonts w:ascii="Arial" w:hAnsi="Arial" w:cs="Arial"/>
          <w:bCs/>
          <w:lang w:val="da-DK"/>
        </w:rPr>
      </w:pPr>
      <w:r w:rsidRPr="00B15541">
        <w:rPr>
          <w:rFonts w:ascii="Arial" w:hAnsi="Arial" w:cs="Arial"/>
          <w:bCs/>
          <w:lang w:val="da-DK"/>
        </w:rPr>
        <w:t>The International Racing Festival in Copenhagen held recently, saw intensive participation by YOKOHAMA Denmark who serviced many of the participating cars as exclusive tyre partner.</w:t>
      </w:r>
    </w:p>
    <w:p w:rsidR="00B15541" w:rsidRPr="00B15541" w:rsidRDefault="00B15541" w:rsidP="00B15541">
      <w:pPr>
        <w:pStyle w:val="NoSpacing"/>
        <w:rPr>
          <w:rFonts w:ascii="Arial" w:hAnsi="Arial" w:cs="Arial"/>
          <w:bCs/>
          <w:lang w:val="da-DK"/>
        </w:rPr>
      </w:pPr>
    </w:p>
    <w:p w:rsidR="00B15541" w:rsidRPr="00B15541" w:rsidRDefault="00B15541" w:rsidP="00B15541">
      <w:pPr>
        <w:pStyle w:val="NoSpacing"/>
        <w:rPr>
          <w:rFonts w:ascii="Arial" w:hAnsi="Arial" w:cs="Arial"/>
          <w:bCs/>
          <w:lang w:val="da-DK"/>
        </w:rPr>
      </w:pPr>
      <w:r w:rsidRPr="00B15541">
        <w:rPr>
          <w:rFonts w:ascii="Arial" w:hAnsi="Arial" w:cs="Arial"/>
          <w:bCs/>
          <w:lang w:val="da-DK"/>
        </w:rPr>
        <w:t>The event which is traditionally hosted by HRH Prince Joachim of Denmark is a fundraising event which collects money for the Danish Red Cross. The concept is that visitors can donate money to ride with a top driver in an exciting car. There are different price categories from small group N race cars up to super cars such as Aston Martin, Mercedes, Ferrari, Lamborghini, Bugatti.</w:t>
      </w:r>
    </w:p>
    <w:p w:rsidR="00B15541" w:rsidRPr="00B15541" w:rsidRDefault="00B15541" w:rsidP="00B15541">
      <w:pPr>
        <w:pStyle w:val="NoSpacing"/>
        <w:rPr>
          <w:rFonts w:ascii="Arial" w:hAnsi="Arial" w:cs="Arial"/>
          <w:bCs/>
          <w:lang w:val="da-DK"/>
        </w:rPr>
      </w:pPr>
    </w:p>
    <w:p w:rsidR="00B15541" w:rsidRPr="00B15541" w:rsidRDefault="00B15541" w:rsidP="00B15541">
      <w:pPr>
        <w:pStyle w:val="NoSpacing"/>
        <w:rPr>
          <w:rFonts w:ascii="Arial" w:hAnsi="Arial" w:cs="Arial"/>
          <w:bCs/>
          <w:lang w:val="da-DK"/>
        </w:rPr>
      </w:pPr>
      <w:r w:rsidRPr="00B15541">
        <w:rPr>
          <w:rFonts w:ascii="Arial" w:hAnsi="Arial" w:cs="Arial"/>
          <w:bCs/>
          <w:lang w:val="da-DK"/>
        </w:rPr>
        <w:t>The net profit from the event, this year reached dkr. 2,152,000 (around Euro 289,000) which was handed over to the Danish Red Cross at a presentation ceremony which officially closed the succesful event.</w:t>
      </w:r>
    </w:p>
    <w:p w:rsidR="00B15541" w:rsidRPr="00B15541" w:rsidRDefault="00B15541" w:rsidP="00B15541">
      <w:pPr>
        <w:pStyle w:val="NoSpacing"/>
        <w:rPr>
          <w:rFonts w:ascii="Arial" w:hAnsi="Arial" w:cs="Arial"/>
          <w:bCs/>
          <w:lang w:val="da-DK"/>
        </w:rPr>
      </w:pPr>
    </w:p>
    <w:p w:rsidR="00B15541" w:rsidRPr="00B15541" w:rsidRDefault="00B15541" w:rsidP="00B15541">
      <w:pPr>
        <w:pStyle w:val="NoSpacing"/>
        <w:rPr>
          <w:rFonts w:ascii="Arial" w:hAnsi="Arial" w:cs="Arial"/>
          <w:bCs/>
          <w:lang w:val="da-DK"/>
        </w:rPr>
      </w:pPr>
      <w:r w:rsidRPr="00B15541">
        <w:rPr>
          <w:rFonts w:ascii="Arial" w:hAnsi="Arial" w:cs="Arial"/>
          <w:bCs/>
          <w:lang w:val="da-DK"/>
        </w:rPr>
        <w:t>Around 40,000 spectators visited the festival, which took place in the centre of Copenhagen next to the old Carlsberg plant.</w:t>
      </w:r>
    </w:p>
    <w:p w:rsidR="00B15541" w:rsidRPr="00B15541" w:rsidRDefault="00B15541" w:rsidP="00B15541">
      <w:pPr>
        <w:pStyle w:val="NoSpacing"/>
        <w:rPr>
          <w:rFonts w:ascii="Arial" w:hAnsi="Arial" w:cs="Arial"/>
          <w:bCs/>
          <w:lang w:val="da-DK"/>
        </w:rPr>
      </w:pPr>
    </w:p>
    <w:p w:rsidR="00B15541" w:rsidRPr="00B15541" w:rsidRDefault="00B15541" w:rsidP="00B15541">
      <w:pPr>
        <w:pStyle w:val="NoSpacing"/>
        <w:rPr>
          <w:rFonts w:ascii="Arial" w:hAnsi="Arial" w:cs="Arial"/>
          <w:bCs/>
          <w:lang w:val="da-DK"/>
        </w:rPr>
      </w:pPr>
      <w:r w:rsidRPr="00B15541">
        <w:rPr>
          <w:rFonts w:ascii="Arial" w:hAnsi="Arial" w:cs="Arial"/>
          <w:bCs/>
          <w:lang w:val="da-DK"/>
        </w:rPr>
        <w:t>YOKOHAMA Denmark also took the opportunity to demonstrate the Advan Neova on some of the spectacular cars including that of former F-1 driver Nicolas Keisa’s Lamborghini with nearly 1000 HP. YOKOHAMA branding was also very evident throughout the event, including 500 metres of YOKOHAMA banners which were well displayed along the 2.2km temporary urban circuit.</w:t>
      </w:r>
    </w:p>
    <w:p w:rsidR="00B15541" w:rsidRDefault="00B15541" w:rsidP="00B15541">
      <w:pPr>
        <w:pStyle w:val="NoSpacing"/>
        <w:rPr>
          <w:bCs/>
          <w:sz w:val="20"/>
          <w:szCs w:val="20"/>
          <w:lang w:val="da-DK"/>
        </w:rPr>
      </w:pPr>
    </w:p>
    <w:p w:rsidR="00B15541" w:rsidRDefault="00747F5F" w:rsidP="00747F5F">
      <w:pPr>
        <w:pStyle w:val="NoSpacing"/>
        <w:jc w:val="center"/>
        <w:rPr>
          <w:bCs/>
          <w:sz w:val="20"/>
          <w:szCs w:val="20"/>
          <w:lang w:val="da-DK"/>
        </w:rPr>
      </w:pPr>
      <w:r>
        <w:rPr>
          <w:noProof/>
        </w:rPr>
        <w:drawing>
          <wp:inline distT="0" distB="0" distL="0" distR="0">
            <wp:extent cx="3329796" cy="2222754"/>
            <wp:effectExtent l="0" t="0" r="4445" b="6350"/>
            <wp:docPr id="1" name="Picture 1" descr="C:\Users\d.oliva\AppData\Local\Microsoft\Windows\Temporary Internet Files\Content.Word\DSC_9952nx_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iva\AppData\Local\Microsoft\Windows\Temporary Internet Files\Content.Word\DSC_9952nx_18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0204" cy="2223026"/>
                    </a:xfrm>
                    <a:prstGeom prst="rect">
                      <a:avLst/>
                    </a:prstGeom>
                    <a:noFill/>
                    <a:ln>
                      <a:noFill/>
                    </a:ln>
                  </pic:spPr>
                </pic:pic>
              </a:graphicData>
            </a:graphic>
          </wp:inline>
        </w:drawing>
      </w:r>
    </w:p>
    <w:p w:rsidR="00B15541" w:rsidRDefault="00B15541" w:rsidP="00B15541">
      <w:pPr>
        <w:pStyle w:val="NoSpacing"/>
        <w:rPr>
          <w:bCs/>
          <w:sz w:val="20"/>
          <w:szCs w:val="20"/>
          <w:lang w:val="da-DK"/>
        </w:rPr>
      </w:pPr>
    </w:p>
    <w:p w:rsidR="002F6001" w:rsidRPr="002F6001" w:rsidRDefault="002F6001" w:rsidP="002F6001">
      <w:pPr>
        <w:pStyle w:val="NoSpacing"/>
        <w:rPr>
          <w:rFonts w:ascii="Arial" w:hAnsi="Arial" w:cs="Arial"/>
          <w:b/>
          <w:bCs/>
          <w:sz w:val="20"/>
          <w:szCs w:val="20"/>
        </w:rPr>
      </w:pPr>
      <w:r w:rsidRPr="002F6001">
        <w:rPr>
          <w:rFonts w:ascii="Arial" w:hAnsi="Arial" w:cs="Arial"/>
          <w:b/>
          <w:bCs/>
          <w:sz w:val="20"/>
          <w:szCs w:val="20"/>
        </w:rPr>
        <w:t>Notes to Editors</w:t>
      </w:r>
    </w:p>
    <w:p w:rsidR="002F6001" w:rsidRPr="002F6001" w:rsidRDefault="002F6001" w:rsidP="002F6001">
      <w:pPr>
        <w:pStyle w:val="NoSpacing"/>
        <w:rPr>
          <w:rFonts w:ascii="Arial" w:hAnsi="Arial" w:cs="Arial"/>
          <w:sz w:val="20"/>
          <w:szCs w:val="20"/>
        </w:rPr>
      </w:pPr>
      <w:r w:rsidRPr="002F6001">
        <w:rPr>
          <w:rFonts w:ascii="Arial" w:hAnsi="Arial" w:cs="Arial"/>
          <w:b/>
          <w:bCs/>
          <w:sz w:val="20"/>
          <w:szCs w:val="20"/>
        </w:rPr>
        <w:t xml:space="preserve">YOKOHAMA is one of the leading </w:t>
      </w:r>
      <w:proofErr w:type="spellStart"/>
      <w:r w:rsidRPr="002F6001">
        <w:rPr>
          <w:rFonts w:ascii="Arial" w:hAnsi="Arial" w:cs="Arial"/>
          <w:b/>
          <w:bCs/>
          <w:sz w:val="20"/>
          <w:szCs w:val="20"/>
        </w:rPr>
        <w:t>Tyre</w:t>
      </w:r>
      <w:proofErr w:type="spellEnd"/>
      <w:r w:rsidRPr="002F6001">
        <w:rPr>
          <w:rFonts w:ascii="Arial" w:hAnsi="Arial" w:cs="Arial"/>
          <w:b/>
          <w:bCs/>
          <w:sz w:val="20"/>
          <w:szCs w:val="20"/>
        </w:rPr>
        <w:t xml:space="preserve"> manufacturers in the world and is Official </w:t>
      </w:r>
      <w:proofErr w:type="spellStart"/>
      <w:r w:rsidRPr="002F6001">
        <w:rPr>
          <w:rFonts w:ascii="Arial" w:hAnsi="Arial" w:cs="Arial"/>
          <w:b/>
          <w:bCs/>
          <w:sz w:val="20"/>
          <w:szCs w:val="20"/>
        </w:rPr>
        <w:t>Tyre</w:t>
      </w:r>
      <w:proofErr w:type="spellEnd"/>
      <w:r w:rsidRPr="002F6001">
        <w:rPr>
          <w:rFonts w:ascii="Arial" w:hAnsi="Arial" w:cs="Arial"/>
          <w:b/>
          <w:bCs/>
          <w:sz w:val="20"/>
          <w:szCs w:val="20"/>
        </w:rPr>
        <w:t xml:space="preserve"> supplier for;</w:t>
      </w:r>
      <w:r w:rsidRPr="002F6001">
        <w:rPr>
          <w:rFonts w:ascii="Arial" w:hAnsi="Arial" w:cs="Arial"/>
          <w:sz w:val="20"/>
          <w:szCs w:val="20"/>
        </w:rPr>
        <w:br/>
        <w:t>FIA World Touring Car Championship (WTCC) – since 2006</w:t>
      </w:r>
      <w:r w:rsidRPr="002F6001">
        <w:rPr>
          <w:rFonts w:ascii="Arial" w:hAnsi="Arial" w:cs="Arial"/>
          <w:sz w:val="20"/>
          <w:szCs w:val="20"/>
        </w:rPr>
        <w:br/>
        <w:t>European Touring Car Cup (ETCC) – since 2005</w:t>
      </w:r>
      <w:r w:rsidRPr="002F6001">
        <w:rPr>
          <w:rFonts w:ascii="Arial" w:hAnsi="Arial" w:cs="Arial"/>
          <w:sz w:val="20"/>
          <w:szCs w:val="20"/>
        </w:rPr>
        <w:br/>
        <w:t>Intercontinental Rally Challenge  (IRC) – since 2007</w:t>
      </w:r>
      <w:r w:rsidRPr="002F6001">
        <w:rPr>
          <w:rFonts w:ascii="Arial" w:hAnsi="Arial" w:cs="Arial"/>
          <w:sz w:val="20"/>
          <w:szCs w:val="20"/>
        </w:rPr>
        <w:br/>
        <w:t>Scandinavian Touring Car Championship (STCC) – since 2010</w:t>
      </w:r>
      <w:r w:rsidRPr="002F6001">
        <w:rPr>
          <w:rFonts w:ascii="Arial" w:hAnsi="Arial" w:cs="Arial"/>
          <w:sz w:val="20"/>
          <w:szCs w:val="20"/>
        </w:rPr>
        <w:br/>
        <w:t>Russian Touring Car Championship (RTCC) – since 2006</w:t>
      </w:r>
      <w:r w:rsidRPr="002F6001">
        <w:rPr>
          <w:rFonts w:ascii="Arial" w:hAnsi="Arial" w:cs="Arial"/>
          <w:sz w:val="20"/>
          <w:szCs w:val="20"/>
        </w:rPr>
        <w:br/>
        <w:t>Chinese Touring Car Championship (CTCC) – since 2010</w:t>
      </w:r>
      <w:r w:rsidRPr="002F6001">
        <w:rPr>
          <w:rFonts w:ascii="Arial" w:hAnsi="Arial" w:cs="Arial"/>
          <w:sz w:val="20"/>
          <w:szCs w:val="20"/>
        </w:rPr>
        <w:br/>
        <w:t>Irish Touring Car Championship (ITCC) – new for 2012</w:t>
      </w:r>
      <w:r w:rsidRPr="002F6001">
        <w:rPr>
          <w:rFonts w:ascii="Arial" w:hAnsi="Arial" w:cs="Arial"/>
          <w:sz w:val="20"/>
          <w:szCs w:val="20"/>
        </w:rPr>
        <w:br/>
        <w:t xml:space="preserve">International Formula 3 Grand Prix Macau – since 1983 </w:t>
      </w:r>
      <w:r w:rsidRPr="002F6001">
        <w:rPr>
          <w:rFonts w:ascii="Arial" w:hAnsi="Arial" w:cs="Arial"/>
          <w:sz w:val="20"/>
          <w:szCs w:val="20"/>
        </w:rPr>
        <w:br/>
        <w:t>ATS German Formula 3 – until 2005 and since 2007</w:t>
      </w:r>
      <w:r w:rsidRPr="002F6001">
        <w:rPr>
          <w:rFonts w:ascii="MS Gothic" w:eastAsia="MS Gothic" w:hAnsi="MS Gothic" w:cs="MS Gothic" w:hint="eastAsia"/>
          <w:sz w:val="20"/>
          <w:szCs w:val="20"/>
        </w:rPr>
        <w:t> </w:t>
      </w:r>
      <w:r w:rsidRPr="002F6001">
        <w:rPr>
          <w:rFonts w:ascii="Arial" w:hAnsi="Arial" w:cs="Arial"/>
          <w:sz w:val="20"/>
          <w:szCs w:val="20"/>
        </w:rPr>
        <w:br/>
        <w:t>FIA F2 Championship – new for 2012</w:t>
      </w:r>
      <w:r w:rsidRPr="002F6001">
        <w:rPr>
          <w:rFonts w:ascii="Arial" w:hAnsi="Arial" w:cs="Arial"/>
          <w:sz w:val="20"/>
          <w:szCs w:val="20"/>
        </w:rPr>
        <w:br/>
        <w:t>Japanese Formula 3 – since 2011</w:t>
      </w:r>
    </w:p>
    <w:p w:rsidR="002F6001" w:rsidRDefault="00747F5F" w:rsidP="002F6001">
      <w:pPr>
        <w:pStyle w:val="NoSpacing"/>
        <w:rPr>
          <w:rFonts w:ascii="Arial" w:hAnsi="Arial" w:cs="Arial"/>
          <w:color w:val="1F497D"/>
          <w:sz w:val="16"/>
          <w:szCs w:val="16"/>
        </w:rPr>
      </w:pPr>
      <w:r>
        <w:rPr>
          <w:rFonts w:ascii="Arial" w:hAnsi="Arial" w:cs="Arial"/>
          <w:sz w:val="20"/>
          <w:szCs w:val="20"/>
        </w:rPr>
        <w:t>ADAC GT Masters new for 2012</w:t>
      </w:r>
      <w:bookmarkStart w:id="0" w:name="_GoBack"/>
      <w:bookmarkEnd w:id="0"/>
    </w:p>
    <w:sectPr w:rsidR="002F6001"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652" w:rsidRDefault="00F83652" w:rsidP="00B25742">
      <w:r>
        <w:separator/>
      </w:r>
    </w:p>
  </w:endnote>
  <w:endnote w:type="continuationSeparator" w:id="0">
    <w:p w:rsidR="00F83652" w:rsidRDefault="00F83652"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ooter"/>
    </w:pPr>
    <w:r>
      <w:rPr>
        <w:noProof/>
        <w:lang w:val="en-US" w:eastAsia="en-US"/>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US" w:eastAsia="en-US"/>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US" w:eastAsia="en-US"/>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US" w:eastAsia="en-US"/>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9504" behindDoc="0" locked="0" layoutInCell="0" allowOverlap="1">
              <wp:simplePos x="0" y="0"/>
              <wp:positionH relativeFrom="page">
                <wp:posOffset>6268720</wp:posOffset>
              </wp:positionH>
              <wp:positionV relativeFrom="page">
                <wp:posOffset>9721215</wp:posOffset>
              </wp:positionV>
              <wp:extent cx="530860" cy="214630"/>
              <wp:effectExtent l="0" t="0" r="2540" b="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747F5F">
                            <w:rPr>
                              <w:rFonts w:ascii="Arial" w:hAnsi="Arial" w:cs="Arial"/>
                              <w:noProof/>
                              <w:sz w:val="16"/>
                              <w:szCs w:val="16"/>
                            </w:rPr>
                            <w:t>1</w:t>
                          </w:r>
                          <w:r w:rsidR="00B174AB" w:rsidRPr="00C22B32">
                            <w:rPr>
                              <w:rFonts w:ascii="Arial" w:hAnsi="Arial" w:cs="Arial"/>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id="Rectangle 13" o:spid="_x0000_s1026" style="position:absolute;margin-left:493.6pt;margin-top:765.45pt;width:41.8pt;height:1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" o:allowincell="f" stroked="f">
              <v:textbox style="mso-fit-shape-to-text:t" inset="0,,0">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747F5F">
                      <w:rPr>
                        <w:rFonts w:ascii="Arial" w:hAnsi="Arial" w:cs="Arial"/>
                        <w:noProof/>
                        <w:sz w:val="16"/>
                        <w:szCs w:val="16"/>
                      </w:rPr>
                      <w:t>1</w:t>
                    </w:r>
                    <w:r w:rsidR="00B174AB" w:rsidRPr="00C22B32">
                      <w:rPr>
                        <w:rFonts w:ascii="Arial" w:hAnsi="Arial" w:cs="Arial"/>
                        <w:sz w:val="16"/>
                        <w:szCs w:val="16"/>
                      </w:rPr>
                      <w:fldChar w:fldCharType="end"/>
                    </w:r>
                  </w:p>
                </w:txbxContent>
              </v:textbox>
              <w10:wrap anchorx="page" anchory="page"/>
            </v:rect>
          </w:pict>
        </mc:Fallback>
      </mc:AlternateContent>
    </w:r>
    <w:r>
      <w:rPr>
        <w:noProof/>
        <w:lang w:val="en-US" w:eastAsia="en-US"/>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652" w:rsidRDefault="00F83652" w:rsidP="00B25742">
      <w:r>
        <w:separator/>
      </w:r>
    </w:p>
  </w:footnote>
  <w:footnote w:type="continuationSeparator" w:id="0">
    <w:p w:rsidR="00F83652" w:rsidRDefault="00F83652"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Header"/>
    </w:pPr>
    <w:r>
      <w:rPr>
        <w:noProof/>
        <w:lang w:val="en-US" w:eastAsia="en-US"/>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aHEA+yAIAAKQ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33B2"/>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08DB"/>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2F6001"/>
    <w:rsid w:val="003013B0"/>
    <w:rsid w:val="00304B85"/>
    <w:rsid w:val="00311017"/>
    <w:rsid w:val="0031357D"/>
    <w:rsid w:val="00313944"/>
    <w:rsid w:val="0031608C"/>
    <w:rsid w:val="003209E6"/>
    <w:rsid w:val="00322B38"/>
    <w:rsid w:val="00335F43"/>
    <w:rsid w:val="003423C2"/>
    <w:rsid w:val="00351212"/>
    <w:rsid w:val="00351EE5"/>
    <w:rsid w:val="00354D44"/>
    <w:rsid w:val="0036037C"/>
    <w:rsid w:val="003623C5"/>
    <w:rsid w:val="00363ABA"/>
    <w:rsid w:val="0037342F"/>
    <w:rsid w:val="003735FF"/>
    <w:rsid w:val="003839F7"/>
    <w:rsid w:val="00397BAB"/>
    <w:rsid w:val="003D3627"/>
    <w:rsid w:val="003D497F"/>
    <w:rsid w:val="003E24D1"/>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5F66AC"/>
    <w:rsid w:val="006008EC"/>
    <w:rsid w:val="006014A2"/>
    <w:rsid w:val="006156B5"/>
    <w:rsid w:val="00617FE7"/>
    <w:rsid w:val="00621BFD"/>
    <w:rsid w:val="00626A54"/>
    <w:rsid w:val="0063001A"/>
    <w:rsid w:val="006323CF"/>
    <w:rsid w:val="00646328"/>
    <w:rsid w:val="00647FF1"/>
    <w:rsid w:val="00656B27"/>
    <w:rsid w:val="006635D5"/>
    <w:rsid w:val="0067108A"/>
    <w:rsid w:val="00683969"/>
    <w:rsid w:val="00690553"/>
    <w:rsid w:val="00694568"/>
    <w:rsid w:val="006E4823"/>
    <w:rsid w:val="006F15C3"/>
    <w:rsid w:val="006F3B42"/>
    <w:rsid w:val="006F60B2"/>
    <w:rsid w:val="007050FA"/>
    <w:rsid w:val="00711850"/>
    <w:rsid w:val="00713004"/>
    <w:rsid w:val="00726A94"/>
    <w:rsid w:val="007371FC"/>
    <w:rsid w:val="00741582"/>
    <w:rsid w:val="00744599"/>
    <w:rsid w:val="00747F5F"/>
    <w:rsid w:val="007520D1"/>
    <w:rsid w:val="00753993"/>
    <w:rsid w:val="00754604"/>
    <w:rsid w:val="007651F9"/>
    <w:rsid w:val="007749A3"/>
    <w:rsid w:val="007751D9"/>
    <w:rsid w:val="00781EFD"/>
    <w:rsid w:val="007828D5"/>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1F69"/>
    <w:rsid w:val="00883251"/>
    <w:rsid w:val="00885579"/>
    <w:rsid w:val="00892A76"/>
    <w:rsid w:val="00896EB5"/>
    <w:rsid w:val="008B05D8"/>
    <w:rsid w:val="008C2946"/>
    <w:rsid w:val="008C59C0"/>
    <w:rsid w:val="008C7707"/>
    <w:rsid w:val="008D56EF"/>
    <w:rsid w:val="008F5417"/>
    <w:rsid w:val="008F6226"/>
    <w:rsid w:val="008F72BC"/>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180"/>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5541"/>
    <w:rsid w:val="00B1623F"/>
    <w:rsid w:val="00B174AB"/>
    <w:rsid w:val="00B20DED"/>
    <w:rsid w:val="00B25742"/>
    <w:rsid w:val="00B325CA"/>
    <w:rsid w:val="00B3624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40FA3"/>
    <w:rsid w:val="00D573A7"/>
    <w:rsid w:val="00D664E5"/>
    <w:rsid w:val="00D91F7B"/>
    <w:rsid w:val="00D97A85"/>
    <w:rsid w:val="00DA2C0A"/>
    <w:rsid w:val="00DA3832"/>
    <w:rsid w:val="00DB3A02"/>
    <w:rsid w:val="00DD0D96"/>
    <w:rsid w:val="00DE325A"/>
    <w:rsid w:val="00DF4379"/>
    <w:rsid w:val="00E01BDE"/>
    <w:rsid w:val="00E12D3E"/>
    <w:rsid w:val="00E20F25"/>
    <w:rsid w:val="00E211BC"/>
    <w:rsid w:val="00E229FF"/>
    <w:rsid w:val="00E5238B"/>
    <w:rsid w:val="00E67B6E"/>
    <w:rsid w:val="00E90052"/>
    <w:rsid w:val="00E93A9D"/>
    <w:rsid w:val="00EB5F76"/>
    <w:rsid w:val="00EC20F6"/>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3652"/>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1705</Characters>
  <Application>Microsoft Office Word</Application>
  <DocSecurity>0</DocSecurity>
  <Lines>14</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David Oliva</cp:lastModifiedBy>
  <cp:revision>3</cp:revision>
  <cp:lastPrinted>2012-03-02T16:27:00Z</cp:lastPrinted>
  <dcterms:created xsi:type="dcterms:W3CDTF">2012-05-08T10:00:00Z</dcterms:created>
  <dcterms:modified xsi:type="dcterms:W3CDTF">2012-05-08T10:24:00Z</dcterms:modified>
</cp:coreProperties>
</file>